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79" w:rsidRDefault="006D0A79" w:rsidP="0027737E">
      <w:pPr>
        <w:pStyle w:val="BodyText"/>
        <w:spacing w:before="75"/>
        <w:ind w:right="704" w:firstLine="720"/>
        <w:rPr>
          <w:color w:val="1F1A17"/>
        </w:rPr>
      </w:pPr>
    </w:p>
    <w:p w:rsidR="006D0A79" w:rsidRPr="006862FD" w:rsidRDefault="006D0A79" w:rsidP="0027737E">
      <w:pPr>
        <w:pStyle w:val="BodyText"/>
        <w:spacing w:before="75"/>
        <w:ind w:right="704" w:firstLine="720"/>
      </w:pPr>
      <w:r w:rsidRPr="0066282D">
        <w:rPr>
          <w:color w:val="1F1A17"/>
        </w:rPr>
        <w:t>На основу члана 16. став 7. Уредбе о буџетском рачуноводству ("Службени гласник РС", бр. 125/03, 12/06, 27/20 и 3/25),</w:t>
      </w:r>
      <w:r w:rsidRPr="0066282D">
        <w:t xml:space="preserve"> члана 119. ст. 1. тачка 1. Закона о основама система образовања и васпитања („Сл. гл РС“, бр. 88/17, 27/18, 10/19, 6/20, 129/2021, 92/23, 19/25) и члана 59. став 1. Статута ОШ,, Цана Марјановић'' Раља</w:t>
      </w:r>
      <w:r w:rsidRPr="0066282D">
        <w:rPr>
          <w:color w:val="1F1A17"/>
        </w:rPr>
        <w:t xml:space="preserve">, </w:t>
      </w:r>
      <w:r w:rsidRPr="0066282D">
        <w:t xml:space="preserve">Школски одбор на седници одржаној </w:t>
      </w:r>
      <w:r w:rsidR="00500BBE">
        <w:rPr>
          <w:lang/>
        </w:rPr>
        <w:t>20</w:t>
      </w:r>
      <w:r w:rsidR="006862FD">
        <w:t>.03.2026</w:t>
      </w:r>
      <w:r w:rsidRPr="0066282D">
        <w:t>.</w:t>
      </w:r>
      <w:r>
        <w:t xml:space="preserve"> </w:t>
      </w:r>
      <w:r w:rsidRPr="0066282D">
        <w:t>године, донео је</w:t>
      </w:r>
    </w:p>
    <w:p w:rsidR="006D0A79" w:rsidRPr="0066282D" w:rsidRDefault="006D0A79" w:rsidP="0027737E">
      <w:pPr>
        <w:pStyle w:val="BodyText"/>
        <w:spacing w:before="228"/>
        <w:ind w:right="704" w:firstLine="720"/>
        <w:jc w:val="left"/>
      </w:pPr>
    </w:p>
    <w:p w:rsidR="006D0A79" w:rsidRPr="006D0A79" w:rsidRDefault="006D0A79" w:rsidP="0027737E">
      <w:pPr>
        <w:pStyle w:val="Title"/>
        <w:ind w:left="0" w:right="704" w:firstLine="720"/>
        <w:jc w:val="center"/>
      </w:pPr>
      <w:r w:rsidRPr="0066282D">
        <w:t>ПРАВИЛНИК О БУЏЕТСКОМ РАЧУНОВОДСТВУ</w:t>
      </w:r>
      <w:r>
        <w:t xml:space="preserve"> И </w:t>
      </w:r>
      <w:r w:rsidRPr="006D0A79">
        <w:rPr>
          <w:rFonts w:eastAsia="Calibri"/>
          <w:kern w:val="2"/>
        </w:rPr>
        <w:t>РАЧУНОВОДСТВЕНИМ ПОЛИТИКАМА</w:t>
      </w:r>
      <w:r w:rsidRPr="006D0A79">
        <w:rPr>
          <w:rFonts w:eastAsia="Calibri"/>
          <w:kern w:val="2"/>
        </w:rPr>
        <w:br/>
      </w:r>
    </w:p>
    <w:p w:rsidR="00906DFC" w:rsidRDefault="006D0A79" w:rsidP="00906DFC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Члан 1.</w:t>
      </w:r>
    </w:p>
    <w:p w:rsidR="006D0A79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Овим правилником уређују се: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 буџетског рачуноводства;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Организација буџетског рачуноводства;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Признавање, процењивање и презентација позиција финансијских извештаја - рачуноводствене политике;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Усклађивање пословних књига, попис имовине и обавеза и усаглашавање потраживања и обавеза;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Закључивање пословних књига и чување пословних књига и рачуноводствених исправа;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Састављање и достављање финансијских извештаја - буџетско извештавање;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Интерни рачуноводствени контролни поступци;</w:t>
      </w:r>
    </w:p>
    <w:p w:rsidR="006D0A79" w:rsidRPr="006D0A79" w:rsidRDefault="006D0A79" w:rsidP="0027737E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Именовање одговорних лица;</w:t>
      </w:r>
    </w:p>
    <w:p w:rsidR="006D0A79" w:rsidRDefault="006D0A79" w:rsidP="00906DFC">
      <w:pPr>
        <w:pStyle w:val="ListParagraph"/>
        <w:numPr>
          <w:ilvl w:val="0"/>
          <w:numId w:val="29"/>
        </w:num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Прелазне и завршне одредбе.</w:t>
      </w:r>
    </w:p>
    <w:p w:rsidR="00906DFC" w:rsidRPr="00906DFC" w:rsidRDefault="00906DFC" w:rsidP="00906DFC">
      <w:pPr>
        <w:pStyle w:val="ListParagraph"/>
        <w:spacing w:after="160" w:line="240" w:lineRule="auto"/>
        <w:ind w:left="1854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I</w:t>
      </w:r>
      <w:r w:rsidRPr="00906DFC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ВОЂЕЊЕ БУЏЕТСКОГ РАЧУНОВОДСТВА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kern w:val="2"/>
          <w:sz w:val="24"/>
          <w:szCs w:val="24"/>
        </w:rPr>
        <w:t>Члан 2</w:t>
      </w: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.</w:t>
      </w:r>
    </w:p>
    <w:p w:rsid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Под буџетским рачуноводством у смислу овог правилника подразумевају се основ и услови вођења пословних књига и других евиденција, са документацијом на основу које се евидентирају све трансакције и други догађаји који исказују стање и промене на имовини, потраживањима, обавезама, изворима финансирања, расходима, издацима, приходима и примањима, као и утврђивање резултата пословања.</w:t>
      </w:r>
    </w:p>
    <w:p w:rsidR="0027737E" w:rsidRPr="006D0A79" w:rsidRDefault="0027737E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II ОРГАНИЗАЦИЈА БУЏЕТСКОГ РАЧУНОВОДСТВА</w:t>
      </w:r>
    </w:p>
    <w:p w:rsid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Члан 3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Послови буџетског рачуноводства се организују и обављају у оквиру Градске управе Града Београда у Сектору трезора и Сектору за рачуноводствене услуге</w:t>
      </w:r>
      <w:r w:rsidR="0027737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директних буџетских корисника (ДБК) Секретаријата за финансије, као међусобно повезани послови утврђени правилником којим се уређује унутрашња организација и систематизација радних места у органима и службама Града Београда.</w:t>
      </w:r>
    </w:p>
    <w:p w:rsidR="0027737E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Послови буџетског рачуноводства обављају се за све директне и индиректне кориснике који су дефинисани Одлуком о буџету града Београда, а у складу са Законом о буџетском систему.</w:t>
      </w:r>
    </w:p>
    <w:p w:rsidR="006D0A79" w:rsidRP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kern w:val="2"/>
          <w:sz w:val="24"/>
          <w:szCs w:val="24"/>
        </w:rPr>
        <w:t>Члан 4</w:t>
      </w:r>
      <w:r w:rsidR="0027737E">
        <w:rPr>
          <w:rFonts w:ascii="Times New Roman" w:eastAsia="Calibri" w:hAnsi="Times New Roman" w:cs="Times New Roman"/>
          <w:b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Послове буџетског рачуноводства обављају стручна лица која су распоређена за обављање финансијско-оперативних и књиговодствених послова, у складу са важећим правилником о организацији и систематизацији послова.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Послови буџетског рачуноводства подразумевају: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организовање кретања документације;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спровођење контроле рачуноводствених исправа;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евидентирање књиговодствених промена у пословним књигама;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обрачун пореза;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састављање одговарајућих обрачуна и финансијских извештаја и њихово достављање корисницима;</w:t>
      </w:r>
    </w:p>
    <w:p w:rsidR="006D0A79" w:rsidRPr="006D0A79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чување пословних књига, рачуноводствених исправа и финансијских извештаја и</w:t>
      </w:r>
    </w:p>
    <w:p w:rsidR="0027737E" w:rsidRPr="0027737E" w:rsidRDefault="006D0A79" w:rsidP="0027737E">
      <w:pPr>
        <w:numPr>
          <w:ilvl w:val="0"/>
          <w:numId w:val="1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остали послови које одреди секретар Секретаријата за финансије, односно начелник Градске управе.</w:t>
      </w:r>
    </w:p>
    <w:p w:rsidR="0027737E" w:rsidRP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Организација система буџетског рачуноводства обухвата:</w:t>
      </w:r>
    </w:p>
    <w:p w:rsidR="006D0A79" w:rsidRPr="006D0A79" w:rsidRDefault="006D0A79" w:rsidP="0027737E">
      <w:pPr>
        <w:numPr>
          <w:ilvl w:val="0"/>
          <w:numId w:val="2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 пословних књига;</w:t>
      </w:r>
    </w:p>
    <w:p w:rsidR="006D0A79" w:rsidRPr="006D0A79" w:rsidRDefault="006D0A79" w:rsidP="0027737E">
      <w:pPr>
        <w:numPr>
          <w:ilvl w:val="0"/>
          <w:numId w:val="2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рачуноводствене исправе, кретање рачуноводствених исправа и рокове за састављање и достављање истих;</w:t>
      </w:r>
    </w:p>
    <w:p w:rsidR="006D0A79" w:rsidRPr="006D0A79" w:rsidRDefault="006D0A79" w:rsidP="0027737E">
      <w:pPr>
        <w:numPr>
          <w:ilvl w:val="0"/>
          <w:numId w:val="2"/>
        </w:numPr>
        <w:spacing w:after="160" w:line="240" w:lineRule="auto"/>
        <w:ind w:left="1418" w:hanging="28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основ за вођење буџетског рачуноводства.</w:t>
      </w:r>
    </w:p>
    <w:p w:rsidR="006D0A79" w:rsidRP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1. Вођење пословних књига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воде у складу са Законом о буџетском систему, Уредбом о буџетском рачуноводству и одредбама овог правилника.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су свеобухватне евиденције о финансијским трансакцијама којима се обезбеђује увид у стање и кретање имовине, потраживања, обавеза, извора финансирања, расхода и издатака, прихода и примања и резултата пословања, састављање годишњих и периодичних финансијских извештаја, израда анализа и информација о пословању и раду и других извештаја по потреби.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воде по систему двојног књиговодства на субаналитичким (шестоцифреним) контима, прописаним правилником којим се уређује стандардни класификациони оквир и контни план за буџетски систем.</w:t>
      </w:r>
    </w:p>
    <w:p w:rsid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Уколико прописана субаналитичка конта не задовољавају потребу корисника средстава буџета, евиденција се обезбеђује на седмоцифреном и вишем нивоу.</w:t>
      </w:r>
    </w:p>
    <w:p w:rsidR="0027737E" w:rsidRPr="0027737E" w:rsidRDefault="0027737E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7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Пословне књиге чине: дневник, главна књига, помоћне књиге и евиденције.</w:t>
      </w:r>
    </w:p>
    <w:p w:rsidR="0027737E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Дневник је обавезна пословна књига у којој се хронолошки и систематично евидентирају све настале пословне промене. Главна књига садржи све пословне промене систематизоване на прописаним субаналитичким (шестоцифреним) контима, а у оквиру конта хронолошки по редоследу њиховог настајања.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8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Главна књига трезора садржи рачуноводствене евиденције директних и индиректних буџетских корисника Града Београда у делу трансферисаних средстава.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Главну књигу трезора води Секретаријат за финансије – Сектор трезора, Одељење за буџетско рачуноводство и извештавање.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Индиректни буџетски корисници воде главну књигу, јер своје финансијско пословање обављају преко сопствених рачуна код Управе за трезор.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Подаци из главне књиге директних и индиректних буџетских корисника Града Београда се синтетизују и представљају основу за састављање консолидованих финансијских извештаја.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Главна књига мора бити усаглашена са трансакцијама и пословним догађајима у главној књизи трезора, као и са помоћним књигама и евиденцијама.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9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Помоћне књиге су аналитичке евиденције које су субаналитичким контима повезане са главном књигом и воде се у циљу обезбеђења аналитичких података у извршавању одређених намена и праћења стања и кретања имовине и обавеза.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Помоћне књиге обухватају: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књигу основних средстава;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књигу залиха;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књигу купаца;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књигу добављача;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књигу плата и других личних примања;</w:t>
      </w:r>
    </w:p>
    <w:p w:rsidR="006D0A79" w:rsidRPr="006D0A79" w:rsidRDefault="006D0A79" w:rsidP="0027737E">
      <w:pPr>
        <w:numPr>
          <w:ilvl w:val="0"/>
          <w:numId w:val="3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остале помоћне књиге по потреби.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Помоћне евиденције обухватају:</w:t>
      </w:r>
    </w:p>
    <w:p w:rsidR="006D0A79" w:rsidRPr="006D0A79" w:rsidRDefault="006D0A79" w:rsidP="0027737E">
      <w:pPr>
        <w:numPr>
          <w:ilvl w:val="0"/>
          <w:numId w:val="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евиденцију извршених исплата;</w:t>
      </w:r>
    </w:p>
    <w:p w:rsidR="006D0A79" w:rsidRPr="006D0A79" w:rsidRDefault="006D0A79" w:rsidP="0027737E">
      <w:pPr>
        <w:numPr>
          <w:ilvl w:val="0"/>
          <w:numId w:val="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евиденцију остварених прилива;</w:t>
      </w:r>
    </w:p>
    <w:p w:rsidR="006D0A79" w:rsidRPr="006D0A79" w:rsidRDefault="006D0A79" w:rsidP="0027737E">
      <w:pPr>
        <w:numPr>
          <w:ilvl w:val="0"/>
          <w:numId w:val="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евиденцију пласмана;</w:t>
      </w:r>
    </w:p>
    <w:p w:rsidR="006D0A79" w:rsidRPr="006D0A79" w:rsidRDefault="006D0A79" w:rsidP="0027737E">
      <w:pPr>
        <w:numPr>
          <w:ilvl w:val="0"/>
          <w:numId w:val="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помоћну евиденцију дуга;</w:t>
      </w:r>
    </w:p>
    <w:p w:rsidR="006D0A79" w:rsidRPr="006D0A79" w:rsidRDefault="006D0A79" w:rsidP="0027737E">
      <w:pPr>
        <w:numPr>
          <w:ilvl w:val="0"/>
          <w:numId w:val="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остале помоћне евиденције по потреби.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Члан 10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 пословних књига мора бити уредно, ажурно и такво да обезбеђује увид у хронолошко књижење трансакција и других пословних догађаја.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Рачуноводствена исправа доставља се на књижење истог дана када је примљена, а најкасније наредног дана од дана пријема рачуноводствене исправе.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11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имају карактер јавних исправа.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воде за период од једне буџетске године, изузев појединих помоћних књига које се могу водити за период дужи од једне буџетске године.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воде за сваку годину посебно. Закључно са даном 31. децембра текуће године врши се њихово закључивање, а са даном 1. јануара наредне буџетске године врши се њихово отварање или у току године по оснивању новог корисника буџетских средстава.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Изузетак могу представљати само аналитичке евиденције нематеријалних улагања и основних средстава код којих се не врши годишње затварање и отварање пословних књига, него се једном отворена књиговодствена картица користи док је улагање у току или средство у употреби.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12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воде у виду слободних листова или у електронском облику.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Уколико се пословне књиге воде у електронском облику обавезно је коришћење таквог софтвера који обезбеђује квалитетно очување података о свим прокњиженим трансакцијама, а омогућава функционисање система интерних рачуноводствених контрола и онемогућава брисање евидентираних – прокњижених пословних промена.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току једне пословне године пословне књиге које се воде путем рачунара морају у сваком тренутку бити доступне на монитору рачунара, те истовремено мора постојати и могућност да се пословна књига штампа у целости или делимично, у зависности од указaних потреба.</w:t>
      </w:r>
    </w:p>
    <w:p w:rsidR="006D0A79" w:rsidRP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 Рачуноводствене исправе, кретање рачуноводствених исправа и рокови за састављање и достављање истих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13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Рачуноводствена исправа је јавна исправа која представља писани доказ о насталој пословној промени и другом догађају који садржи све податке на основу којих се врши књижење у пословним књигама.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пословне књиге могу се уносити пословне промене и други догађаји само на основу валидних рачуноводствених исправа (докумената) из којих се може сазнати основ настале промене.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Рачуноводственом исправом сматрају се и рачуноводствене исправе које се састављају у финансијској служби директних корисника, на основу којих се врши 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књижење у пословним књигама, као што су одлуке, решења, записници, захтеви за књиговодствено евидентирање промена на имовини (отуђење, прибављање, размена), обрачуни, прегледи, спецификације и друго.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14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Валидном рачуноводственом исправом сматра се и исправа добијена телекомуникационим путем у електронском, магнетном или другом облику, у ком случају је пошиљалац одговоран да подаци на улазу у телекомуникациони пренос буду засновани на рачуноводственим исправама, као и за чување оригиналне исправе.</w:t>
      </w:r>
    </w:p>
    <w:p w:rsid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 потребе рачуноводствених евиденција електронски документ се претвара у копију у папирној форми, у складу са Законом о електронском документу, електронској идентификацији и услугама од поверења у електронском пословању.</w:t>
      </w:r>
    </w:p>
    <w:p w:rsidR="00906DFC" w:rsidRPr="00906DFC" w:rsidRDefault="00906DFC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15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Основни подаци које треба да садржи рачуноводствена исправа су следећи: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назив буџетског корисника;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назив и број исправе;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место и датум издавања исправе;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садржина пословне промене;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вредност на коју гласи исправа;</w:t>
      </w:r>
    </w:p>
    <w:p w:rsidR="006D0A79" w:rsidRPr="006D0A79" w:rsidRDefault="006D0A79" w:rsidP="0027737E">
      <w:pPr>
        <w:numPr>
          <w:ilvl w:val="0"/>
          <w:numId w:val="5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потпис лица које је исправу саставило, лица које је исправу контролисало као и лица одговорног за насталу пословну промену и други догађај.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Рачуноводствене исправе садрже и друге елементе у складу са прописима који одређују садржај те исправе.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16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 веродостојност, тачност и потпуност рачуноводствених исправа одговорна су лица из финансијске службе директног буџетског корисника Града Београда, која према акту о унутрашњој организацији и систематизацији радних места састављају рачуноводствене исправе и то потврђују својим потписом.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 законитост рачуноводствених исправа одговоран је руководилац директног буџетског корисника Града Београда, односно лице овлашћено од руководиоца, што потврђује својим потписом.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Интерну контролу рачуноводствених исправа у оквиру Секретаријата за финансије врше лица која су према акту о унутрашњој организацији и систематизацији радних места одређена за вршење интерне контроле документације о пословним променама које се тичу буџетских прихода и примања, расхода и издатака, управљања имовином и обавезама, што потврђују својим потписом.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17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Рачуноводствена исправа се путем доставне књиге доставља на књижење наредног дана, а најкасније у року од два дана од дана настанка пословне промене и другог догађаја.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Сви директни буџетски корисници Града Београда обавезни су да на захтев Секретаријата за финансије отклоне све неправилности и незаконитости у састављању рачуноводствених исправа.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18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Ток кретања рачуноводствених исправа подразумева пренос и услове преноса рачуноводствених исправа од места њиховог састављања, односно уласка екстерног документа у писарницу буџетског корисника, преко места обраде и контроле, до места књижења и архивирања.</w:t>
      </w:r>
    </w:p>
    <w:p w:rsid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Ток кретања рачуноводствених исправа је прописан Стручним упутством о раду Трезора Града Београда које је донео Секретаријат за финансије Градске управе Града Београда.</w:t>
      </w:r>
    </w:p>
    <w:p w:rsidR="00906DFC" w:rsidRPr="00906DFC" w:rsidRDefault="00906DFC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3. Основ за вођење буџетског рачуноводства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19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Буџетско рачуноводство се води по систему двојног књиговодства на прописаним субаналитичким (шестоцифреним) контима прописаним Правилником о стандардном класификационом оквиру и контном плану за буџетски систем.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 буџетског рачуноводства заснива се на готовинској основи по којој се трансакције и остали догађаји евидентирају у тренутку када се готовинска средства приме, односно исплате, у складу са Међународним рачуноводственим стандардом за јавни сектор, у делу који се односи на готовинску основу.</w:t>
      </w:r>
    </w:p>
    <w:p w:rsidR="006D0A79" w:rsidRPr="006D0A79" w:rsidRDefault="006D0A79" w:rsidP="0027737E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Рачуноводствене евиденције за потребе интерног извештавања се воде према обрачунској основи, под условом да се финансијски извештаји израђују на готовинској основи ради консолидованог извештавања.</w:t>
      </w:r>
    </w:p>
    <w:p w:rsidR="006D0A79" w:rsidRPr="00906DFC" w:rsidRDefault="006D0A79" w:rsidP="00906DFC">
      <w:p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III</w:t>
      </w: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ПРИЗНАВАЊЕ, ПРОЦЕЊИВАЊЕ И ПРЕЗЕНТАЦИЈА ПОЗИЦИЈА ФИНАНСИЈСКИХ ИЗВЕШТАЈА – РАЧУНОВОДСТВЕНЕ ПОЛИТИКЕ</w:t>
      </w:r>
    </w:p>
    <w:p w:rsid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20</w:t>
      </w:r>
      <w:r w:rsidR="0027737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27737E" w:rsidRDefault="006D0A79" w:rsidP="0027737E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27737E">
        <w:rPr>
          <w:rFonts w:ascii="Times New Roman" w:eastAsia="Calibri" w:hAnsi="Times New Roman" w:cs="Times New Roman"/>
          <w:kern w:val="2"/>
          <w:sz w:val="24"/>
          <w:szCs w:val="24"/>
        </w:rPr>
        <w:t>Признавање, процена и презентација позиција финансијских извештаја врши се у складу са рачуноводственим политикама и стандардима утврђеним за буџетски систем.</w:t>
      </w:r>
    </w:p>
    <w:p w:rsidR="006D0A79" w:rsidRPr="006D0A79" w:rsidRDefault="006D0A79" w:rsidP="00C8308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Рачуноводствене политике</w:t>
      </w:r>
    </w:p>
    <w:p w:rsidR="00C8308D" w:rsidRDefault="006D0A79" w:rsidP="00C8308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21</w:t>
      </w:r>
      <w:r w:rsidR="00C8308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906DFC" w:rsidRDefault="006D0A79" w:rsidP="00906DFC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8308D">
        <w:rPr>
          <w:rFonts w:ascii="Times New Roman" w:eastAsia="Calibri" w:hAnsi="Times New Roman" w:cs="Times New Roman"/>
          <w:kern w:val="2"/>
          <w:sz w:val="24"/>
          <w:szCs w:val="24"/>
        </w:rPr>
        <w:t>Процењивањем позиција рачуноводствених извештаја сматра се утврђивање вредности позиција биланса стања и биланса успеха на дан билансирања.</w:t>
      </w:r>
    </w:p>
    <w:p w:rsidR="006D0A79" w:rsidRPr="00906DFC" w:rsidRDefault="006D0A79" w:rsidP="00C8308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Текући приходи и примања</w:t>
      </w:r>
    </w:p>
    <w:p w:rsidR="00C8308D" w:rsidRDefault="006D0A79" w:rsidP="00C8308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22</w:t>
      </w:r>
      <w:r w:rsidR="00C8308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C8308D" w:rsidRDefault="006D0A79" w:rsidP="00C8308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8308D">
        <w:rPr>
          <w:rFonts w:ascii="Times New Roman" w:eastAsia="Calibri" w:hAnsi="Times New Roman" w:cs="Times New Roman"/>
          <w:kern w:val="2"/>
          <w:sz w:val="24"/>
          <w:szCs w:val="24"/>
        </w:rPr>
        <w:t>Биланс прихода и расхода садржи: текуће приходе и примања, текуће расходе и издатке и финансијски резултат.</w:t>
      </w:r>
    </w:p>
    <w:p w:rsidR="006D0A79" w:rsidRPr="006D0A79" w:rsidRDefault="006D0A79" w:rsidP="00C8308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Утврђивање текућих прихода и примања заснива се на принципу наплаћене реализације сходно готовинској основи.</w:t>
      </w:r>
    </w:p>
    <w:p w:rsidR="006D0A79" w:rsidRPr="006D0A79" w:rsidRDefault="006D0A79" w:rsidP="00C8308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Обрачунати ненаплаћени приходи евидентирају се у оквиру пасивних временских разграничења.</w:t>
      </w:r>
    </w:p>
    <w:p w:rsidR="006D0A79" w:rsidRDefault="006D0A79" w:rsidP="00C8308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Повраћај неутрошених буџетских средстава од стране буџетских корисника уређује се посебним актом Секретаријата за финансије.</w:t>
      </w:r>
    </w:p>
    <w:p w:rsidR="00906DFC" w:rsidRPr="00906DFC" w:rsidRDefault="00906DFC" w:rsidP="00C8308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8308D" w:rsidRDefault="006D0A79" w:rsidP="00C8308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23</w:t>
      </w:r>
      <w:r w:rsidR="00C8308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Донације обухватају бесповратно примљена средства од правних и физичких лица за финансирање појединих намена и за финансирање редовне делатности.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Донације могу бити текуће и капиталне.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Донације обухватају и поклоне у натури који се евидентирају у пословним књигама као повећање нефинансијске имовине и извора капитала. Остатак неутрошених средстава, на име примљених донација преноси се у наредну годину за исту намену.</w:t>
      </w:r>
    </w:p>
    <w:p w:rsidR="006D0A79" w:rsidRP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24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Меморандумске ставке за рефундацију расхода обухватају приходе по основу меморандумских ставки за покриће расхода (текућа година) и меморандумских ставки за рефундацију расхода из претходне године.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ове приходе спадају приходи који се наплате од фондова за здравствено осигурање на име накнаде по основу боловања преко 30 дана, по основу накнаде за породиљско одсуство и друго.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25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Примања од продаје нефинансијске имовине евидентирају се у моменту наплате уз истовремено одобравање у корист извора капитала.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26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Примања од задуживања представљају приливе по основу примања од задуживања и то: примања од домаћих задуживања, примања од иностраног задуживања и примања по основу гаранција.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Примања од продаје финансијске имовине представљају приливе по основу продаје финансијске имовине и то: примања од продаје домаће финансијске имовине и примања од продаје стране финансијске имовине.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Примања од продаје финансијске имовине чине примања од отплате кредита датих физичким лицима и домаћинствима у земљи и примања од продаје домаћих акција и осталог капитала – средства од продаје капитала у поступку приватизације.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Текући расходи и издаци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27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Текући расходи и издаци евидентирају се сходно готовинској основи у моменту када је плаћање извршено.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Расходи који су настали, а нису плаћени, евидентирају се задужењем обрачунатих неплаћених расхода (активних временских разграничења) уз одобрење обавеза.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Расходи који су унапред плаћени, сходно готовинској основи, евидентирају се у категорији расхода према одређеној намени.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28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kern w:val="2"/>
          <w:sz w:val="24"/>
          <w:szCs w:val="24"/>
        </w:rPr>
        <w:t>Административни трансфери дати индиректним буџетским корисницима Града Београда (категорија 490000), у поступку консолидације упоређују се са приходима из буџета код индиректних буџетских корисника (категорија 790000), а затим се међусобно затварају.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Финансијски резултат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29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 текућих прихода и примања од продаје нефинансијске имовине покривају се текући расходи и издаци за нефинансијску имовину.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Када су текући приходи и примања од продаје нефинансијске имовине већи од текућих расхода и издатака за нефинансијску имовину настаје буџетски суфицит, и супротно, када су текући расходи и издаци за нефинансијску имовину већи од текућих прихода и примања од продаје нефинансијске имовине настаје буџетски дефицит.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Годишњим буџетом, односно ребалансом буџета одређује се начин коришћења суфицита, односно начин финансирања (покрића) буџетског дефицита.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30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kern w:val="2"/>
          <w:sz w:val="24"/>
          <w:szCs w:val="24"/>
        </w:rPr>
        <w:t>Завршни рачун буџета Града Београда добијен је консолидацијом прихода, примања, расхода и издатака директних буџетских корисника, индиректних буџетских корисника и Главне књиге трезора и искључивањем административних трансфера.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Нефинансијска имовина у сталним средствима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31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Нефинансијском имовином у сталним средствима сматрају се некретнине и опрема, драгоцености, култивисана имовина, природна имовина и нефинансијска имовина у припреми. Ова средства се евидентирају по набавној вредности, умањеној за исправку вредности по основу амортизације.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Набавну вредност чини фактурна вредност увећана за зависне трошкове настале до момента стављања у употребу.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Извршене набавке током године повећавају средства и изворе капитала.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Нефинансијска имовина у припреми обухвата издатке за стална средства од почетка улагања до почетка коришћења.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Сталним средствима сматрају се она средства чији је очекивани корисни век употребе дужи од једне године.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Под отписом вредности подразумева се спровођење исправке вредности основних средстава у пословним књигама за износ амортизације обрачунат по годишњем обрачуну.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Књижење обрачунатог отписа (амортизација) непокретности, опреме и остале нефинансијске имовине врши се на терет капитала, осим у случају када је законом о доношењу буџета за текућу годину обрачун отписа (амортизације) регулисан на другачији начин.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Амортизација сталне нефинансијске имовине – основних средстава, обрачунава се за свако средство појединачно сходно законом прописаним стопама које су одређене тако да се набавна вредност основних средстава амортизује применом пропорционалне методе у току предвиђеног века употребе основног средства. Стопе амортизације су прописане Правилником о номенклатури нематеријалних улагања и основних средстава са стопама амортизације.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Основна средства која нису наведена у Номенклатури распоређују се у амортизационе групе или делове амортизационих група у које су распоређена најсличнија основна средства.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Обавези отписа, то јест обрачуна амортизације не подлежу следећа нематеријална улагања и основна средства: земљишта и шуме, природна богатства која се не троше, споменици културе и историјски споменици, дела ликовне, вајарске и друге уметности, локални путеви са земљаном и макадамском подлогом, као и објекти у њиховом саставу, књиге и часописи, нематеријална улагања у припреми, аванси за нематеријална улагања, основна средства у припреми и аванси за основна средства.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Обрачун амортизације основних средстава се врши од првог у наредном месецу у односу на месец набавке, а приликом отуђивања/расходовања амортизација се врши до краја месеца у коме је основно средство отуђено/расходовано.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Једном отписано основно средство, без обзира што се и даље користи, не може бити предмет поновног процењивања вредности.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 нефинансијску имовину која се расходује или отуђује, пре искњижења из књиговодствене евиденције врши се обрачун амортизације, након чега се искњижава задужењем одговарајућег контa исправке вредности за износ отписане вредности и контa извора нефинансијске имовине у сталним средствима за износ неотписане (садашње) вредности, а одобравањем одговарајућег контa нефинансијске имовине за износ набавне вредности.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Износ средстава за који се отуђи – прода нефинансијска имовина евидентира се у корист извора новчаних средстава – примања од продаје нефинансијске имовине.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Нефинансијска имовина у залихама</w:t>
      </w:r>
    </w:p>
    <w:p w:rsidR="000E2CE3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32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2CE3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Нефинансијска имовина у залихама евидентира се по набавној вредности. 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Набавну вредност чине нето фактурна вредност и зависни трошкови набавке. Под 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зависним трошковима набавке подразумевају се сви директни трошкови у поступку набавке до ус складиштења.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Залиhe робних резерви и робе за даљу продају евидентирају се по набавној цени, а обрачун излаза са залиха врши се по методи пондерисане просечне цене.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Залиhe робних резерви и робе за даљу продају исказују се, у тренутку набавке, као издаци за нефинансијску имовину, а у тренутку продаје као примања од продаје нефинансијске имовине.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Залиhe ситног инвентара и потрошног материјала евидентирају се по набавној цени, а обрачун излаза са залиха врши се по методи пондерисане просечне цене.</w:t>
      </w:r>
    </w:p>
    <w:p w:rsidR="006D0A79" w:rsidRPr="006D0A79" w:rsidRDefault="006D0A79" w:rsidP="000E2CE3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Ситан инвентар и потрошни материјал се отписују у целости приликом стављања у употребу.</w:t>
      </w:r>
    </w:p>
    <w:p w:rsidR="008D050D" w:rsidRDefault="006D0A79" w:rsidP="000E2CE3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33</w:t>
      </w:r>
      <w:r w:rsidR="000E2CE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Евидентирање набавке службене, заштитне и радне одеће и обуће запослених, која се даје запосленима на коришћење на рок од једне године, у књиговодственој евиденцији води се као ситан инвентар у употреби независно колика је њихова набавна вредност.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Ова средства се отписују у целости приликом набавке путем исправке вредности.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34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Расходован ситан инвентар и потрошни материјал искњижава се из евиденције задужењем субаналитичког контa извори нефинансијске имовине и то за: потрошни материјал – контo залихе потрошног материјала и ситан инвентар – контo залихе ситног инвентара, а одобравањем одговарајућег субаналитичког контa залихе ситног инвентара и залиха потрошног материјала.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Расходован ситан инвентар у употреби искњижава се из евиденције задужењем контa исправке вредности ситног инвентара у употреби и одобравањем контa ситан инвентар у употреби.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Финансијска имовина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Дугорочна финансијска имовина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35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Дугорочна финансијска имовина састоји се од учешћа капитала у домаћим јавним нефинансијским предузећима и институцијама, учешћа капитала у осталим домаћим финансијским институцијама, учешћа …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Учешће капитала у домаћим нефинансијским приватним предузећима и учешће капитала у домаћим пословним банкама.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Учешће у капиталу процењује се по набавној вредности.</w:t>
      </w:r>
    </w:p>
    <w:p w:rsidR="006D0A79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Учешће у капиталу на основу уплате нових улагања евидентира се као повећање учешћа у капитал и издатака за финансијску имовину.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Новчана средства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36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Новчана средства обухватају: текуће рачуне, издвојена новчана средства и акредитиве, благајну, девизни рачун и остала новчана средства.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Новчана средства се процењују по номиналној вредности.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Краткорочна потраживања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37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Краткорочна потраживања процењују се по номиналној вредности умањеној индиректно за износ вероватне ненаплативости потраживања, а директно уколико је немогућност наплате потпуно извесна и документована.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Краткорочна потраживања обухватају потраживања буџетских корисника по основу продаје од купаца у земљи и иностранству, по основу закупа и друга потраживања: за камате, потраживања од запослених, потраживања од других органа и организација, потраживања по основу прекоплаћених пореза и доприноса и остала потраживања.</w:t>
      </w:r>
    </w:p>
    <w:p w:rsidR="006D0A79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Краткорочна потраживања евидентирају се у моменту настанка промене задужењем, а одобравањем обавеза из групе пасивних временских разграничења. У моменту наплате, затвара се контo пасивних временских разграничења, а одобрава се одговарајући контo у класи прихода.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Краткорочни пласмани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38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Краткорочни пласмани процењују се по номиналној вредности умањеној индиректно за износ вероватне ненаплативости потраживања, а директно за насталу и документовану ненаплативост.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Краткорочни пласмани обухватају краткорочне кредите, дате авансе, депозите, кауције и остале краткорочне пласмaне са роком доспећа односно продаје до једне године од дана чиноде или од дана годишњег биланса.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Краткорочни кредити обухватају кредите одобрeне у земљи, правним и физичким лицима.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Дати аванси обухватају авансе дате за набавку материјала, робе и за обављање услуга. За износ неискоришћених, односно неоправданих датих аванса, на дан састављања завршног рачуна исказују се текући расходи и пасивна временска разграничења (разграничени плаћени расходи), у складу са готовинском основом за вођење буџетског рачуноводства.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Активна временска разграничења</w:t>
      </w:r>
    </w:p>
    <w:p w:rsidR="006D0A79" w:rsidRP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39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Активна временска разграничења обухватају разграничене расходе до једне године (премије осигурања, претплате за стручне часописе и литературу, расходе грејања и друге расходе), обрачунате неплаћене расходе и остала активна временска разграничења.</w:t>
      </w:r>
    </w:p>
    <w:p w:rsidR="00906DFC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Активна временска разграничења обухватају настале обавезе буџетских корисника, које терете расходе будућег обрачунског периода у коме ће бити плаћене.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Обавезе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40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Обавезе се процењују у висини номиналних износа који проистичу из пословних и финансијских трансакција.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Смањење обавеза по основу закона, ванпарничног поравнања и слично врши се директним отписивањем.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Обавезе обухватају домаће и стране дугорочне обавезе, домаће и стране краткорочне обавезе, обавезе по основу расхода за запослене, обавезе по основу субвенција, донација и трансфера, обавезе за социјално осигурање и обавезе из пословања.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Пасивна временска разграничења обухватају: разграничене приходе, разграничене плаћене расходе, обрачунате (фактурисане) неплаћене приходе и примања и остала пасивна временска разграничења.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Разграничени приходи обухватају примљене донације са наменом утврђеном уговором.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Разграничени плаћени расходи обухватају износе који су у обрачунском периоду исплаћени, а у моменту извршене исплате нису евидентирани као текући расход или издатици за набавку нефинансијске имовине (аконтација за службено путовање, аванс за материјал, аванс за набавку нефинансијске имовине и друго).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 дан билансирања, за износ извршене исплате евидентирање се врши задужењем одговарајућег контa текућег расхода или издатака, а одобравањем контa разграничени плаћени расходи.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Обрачунати неплаћени приходи и примања обухватају фактурисане неплаћене текуће приходе и примања по основу продаје нефинансијске имовине.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Остала пасивна временска разграничења обухватају обавезе фондова за рефундацију на име накнаде по основу боловања запослених у трајању преко 30 дана, накнада за породиљско одсуство, накнада за инвалиде рада друге категорије, као и остала пасивна временска разграничења.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Извори капитала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41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Извори капитала чине пренета неутрошена средства из ранијих година и остали извори капитала пренети из претходне године.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Ванбилансна актива и пасива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42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Ванбилансна актива обухвата основна средства у закупу, примљену туђу робу и материјал, хартије од вредности ван промета, авале и друге гаранције и осталу ванбилансну активу.</w:t>
      </w:r>
    </w:p>
    <w:p w:rsidR="006D0A79" w:rsidRP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Ванбилансна пасива обухвата обавезе за основна средства у закупу, примљену туђу робу и материјал, хартије од вредности ван промета, авале и остале гаранције и осталу ванбилансну пасиву.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Обрачун курсних разлика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43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Стање средстава на девизном рачуну корисника исказује се као динарска противвредност по средњем курсу Народне банке Србије одговарајуће валуте.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44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050D">
        <w:rPr>
          <w:rFonts w:ascii="Times New Roman" w:eastAsia="Calibri" w:hAnsi="Times New Roman" w:cs="Times New Roman"/>
          <w:kern w:val="2"/>
          <w:sz w:val="24"/>
          <w:szCs w:val="24"/>
        </w:rPr>
        <w:t>Финансијски пласмани, потраживања и обавезе у страној валути прерачунавају се у динарску противвредност према средњем курсу</w:t>
      </w:r>
      <w:r w:rsidR="008D050D" w:rsidRPr="008D050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страних валута на дан исплате.</w:t>
      </w:r>
      <w:r w:rsidR="008D050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8D050D">
        <w:rPr>
          <w:rFonts w:ascii="Times New Roman" w:eastAsia="Calibri" w:hAnsi="Times New Roman" w:cs="Times New Roman"/>
          <w:kern w:val="2"/>
          <w:sz w:val="24"/>
          <w:szCs w:val="24"/>
        </w:rPr>
        <w:t>Тако утврђеним прерачунатим динарским износима финансијских пласмана, потраживања и обавеза утврђују се позитивне, односно негативне курсне разлике.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906DFC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IV</w:t>
      </w: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 УСКЛАЂИВАЊЕ ПОСЛОВНИХ КЊИГА, ПОПИС ИМОВИНЕ И ОБАВЕЗА И УСАГЛАШАВАЊЕ ПОТРАЖИВАЊА И ОБАВЕЗА</w:t>
      </w: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Усклађивање пословних књига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45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Усклађивање промета и стања Главне књиге са Дневником, као и помоћних књига са Главном књигом врши се најмање једном годишње пре пописа имовине, потраживања и обавеза и пре састављања финансијског извештаја – завршног рачуна.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46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 потребе редовног годишњег финансијског извештавања обавезно се врши усклађивање финансијских пласмана, потраживања и обавеза са стањем на дан састављања финансијског извештаја, односно на дан 31. децембра текуће године.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Дужницима се до 25. јануара текуће године доставља попис ненаплаћених потраживања са стањем на дан 31. децембра претходне године.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Усаглашавање потраживања и финансијске имовине са дужницима, корисник врши путем IOS обрасца, који је прописан овим правилником и чини његов саставни део.</w:t>
      </w:r>
    </w:p>
    <w:p w:rsid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Уколико се у поступку усаглашавања потраживања и обавеза појави неслагање, писаним путем се обавештава директни буџетски корисник Града Београда, у циљу захтевaња међусобног директног усаглашавања.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Попис имовине и обавеза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47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Усклађивање стања имовине и обавеза у књиговодственој евиденцији корисника буџетских средстава са стварним стањем врши се спровођењем пописа.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Попис се може спроводити као редовни годишњи попис и као ванредни.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Редовни годишњи попис имовине и обавеза врши се са стањем на дан 31. децембра текуће године.</w:t>
      </w:r>
    </w:p>
    <w:p w:rsid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Начин и рокови вршења пописа и усаглашавање књиговодственог стања са стварним стањем обављају се у складу са правилником којим се уређују начин и рокови вршења пописа имовине и обавезакорисника буџетских средстава Републике Србије и усаглашавање књиговодственог стања са стварним стањем, као и посебним актом Града Београда, којим се уређује попис имовине и обавеза.</w:t>
      </w:r>
    </w:p>
    <w:p w:rsidR="008D050D" w:rsidRPr="008D050D" w:rsidRDefault="008D050D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V</w:t>
      </w:r>
      <w:r w:rsidRP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 ЗАКЉУЧИВАЊЕ ПОСЛОВНИХ КЊИГА И ЧУВАЊЕ ПОСЛОВНИХ КЊИГА И РАЧУНОВОДСТВЕНИХ ИСПРАВА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48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 крају буџетске године, после спроведених евиденција свих економских трансакција, односно после књижења свих пословних промена и обрачуна, одмах по састављању финансијског извештаја – завршног рачуна за претходну годину, закључују се пословне књиге.</w:t>
      </w:r>
    </w:p>
    <w:p w:rsidR="006D0A79" w:rsidRPr="006D0A79" w:rsidRDefault="006D0A79" w:rsidP="008D050D">
      <w:pPr>
        <w:numPr>
          <w:ilvl w:val="0"/>
          <w:numId w:val="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Помоћне књиге које се користе две или више година, изузетно се не закључују по завршетку године, већ се закључивање врши по престанку њиховог коришћења.</w:t>
      </w:r>
    </w:p>
    <w:p w:rsidR="006D0A79" w:rsidRPr="006D0A79" w:rsidRDefault="006D0A79" w:rsidP="008D050D">
      <w:pPr>
        <w:numPr>
          <w:ilvl w:val="0"/>
          <w:numId w:val="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се закључују и одлажу на начин који омогућава увид у исте до истека рока њиховог чувања.</w:t>
      </w:r>
    </w:p>
    <w:p w:rsidR="006D0A79" w:rsidRP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49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књиге, рачуноводствене исправе и финансијски извештаји чувају се у роковима који су као минимални прописани Уредбом о буџетском књиговодству, а време чувања почиње последњег дана буџетске године на који се наведена документација односи.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књиге, рачуноводствене исправе и финансијски извештаји чувају се:</w:t>
      </w:r>
    </w:p>
    <w:p w:rsidR="006D0A79" w:rsidRPr="006D0A79" w:rsidRDefault="006D0A79" w:rsidP="008D050D">
      <w:pPr>
        <w:numPr>
          <w:ilvl w:val="0"/>
          <w:numId w:val="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50 година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финансијски извештаји;</w:t>
      </w:r>
    </w:p>
    <w:p w:rsidR="006D0A79" w:rsidRPr="006D0A79" w:rsidRDefault="006D0A79" w:rsidP="008D050D">
      <w:pPr>
        <w:numPr>
          <w:ilvl w:val="0"/>
          <w:numId w:val="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10 година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дневник, главна књига, помоћне књиге и евиденције;</w:t>
      </w:r>
    </w:p>
    <w:p w:rsidR="006D0A79" w:rsidRPr="006D0A79" w:rsidRDefault="006D0A79" w:rsidP="008D050D">
      <w:pPr>
        <w:numPr>
          <w:ilvl w:val="0"/>
          <w:numId w:val="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 година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изворна и пратећа документација;</w:t>
      </w:r>
    </w:p>
    <w:p w:rsidR="006D0A79" w:rsidRPr="006D0A79" w:rsidRDefault="006D0A79" w:rsidP="008D050D">
      <w:pPr>
        <w:numPr>
          <w:ilvl w:val="0"/>
          <w:numId w:val="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Трајно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евиденција о зарадама;</w:t>
      </w:r>
    </w:p>
    <w:p w:rsidR="006D0A79" w:rsidRPr="006D0A79" w:rsidRDefault="006D0A79" w:rsidP="008D050D">
      <w:pPr>
        <w:numPr>
          <w:ilvl w:val="0"/>
          <w:numId w:val="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 истека рока застарелости за утврђивање и наплату ПДВ-а чува се евиденција и документација на основу које се води евиденција о ПДВ-у, односно најмање 10 година по истеку календарске године од момента прве употребе објеката и 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завршетка улагања у објекте за које је корисник остварио право на одбитак претходног пореза по основу набавке објеката.</w:t>
      </w:r>
    </w:p>
    <w:p w:rsidR="006D0A79" w:rsidRPr="006D0A79" w:rsidRDefault="006D0A79" w:rsidP="008D050D">
      <w:pPr>
        <w:numPr>
          <w:ilvl w:val="0"/>
          <w:numId w:val="8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 које се воде на рачунару и рачуноводственом софтверу чувају се на рачунару.</w:t>
      </w:r>
    </w:p>
    <w:p w:rsidR="006D0A79" w:rsidRPr="006D0A79" w:rsidRDefault="006D0A79" w:rsidP="008D050D">
      <w:pPr>
        <w:numPr>
          <w:ilvl w:val="0"/>
          <w:numId w:val="8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Пословне књиге, рачуноводствене исправе и финансијски извештаји чувају се у оригиналу и на рачунару или у другом облику архивирања.</w:t>
      </w:r>
    </w:p>
    <w:p w:rsidR="006D0A79" w:rsidRPr="006D0A79" w:rsidRDefault="006D0A79" w:rsidP="008D050D">
      <w:pPr>
        <w:numPr>
          <w:ilvl w:val="0"/>
          <w:numId w:val="8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Електронски документ чува се у оригиналу у електронској форми и у папирној форми, у копији која је сачињена у складу са законом. Време чувања почиње последњег дана буџетске године на коју се наведена документација односи.</w:t>
      </w:r>
    </w:p>
    <w:p w:rsidR="006D0A79" w:rsidRPr="006D0A79" w:rsidRDefault="006D0A79" w:rsidP="008D050D">
      <w:pPr>
        <w:numPr>
          <w:ilvl w:val="0"/>
          <w:numId w:val="8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Исправе се записнички предају у архиву Градске управе Града Београда на даље чување и поступање у складу са законом.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50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Уништавање пословних књига, рачуноводствених исправа и финансијских извештаја којима је прошао утврђени, односно прописани рок чувања, врши комисија која се формира на нивоу Града Београда.</w:t>
      </w:r>
    </w:p>
    <w:p w:rsidR="006D0A79" w:rsidRPr="006D0A79" w:rsidRDefault="006D0A79" w:rsidP="0027737E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VI. САСТАВЉАЊЕ И ДОСТАВЉАЊЕ ФИНАНСИЈСКИХ ИЗВЕШТАЈА – БУЏЕТСКО ИЗВЕШТАВАЊЕ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51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Директан корисник буџетских средстава на свака три месеца саставља периодичне (тромесечне) извештаје о извршењу финансијског плана за периоде јануар-март, јануар-јун и јануар-септембар, као и јануар-децембар, на основу којих Секретаријат за финансије – Сектор трезора саставља консолидовани извештај о извршењу буџета за одређени период.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52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Периодични финансијски извештаји и годишњи финансијски извештај – завршни рачун састављају се на основу евиденција о примљеним средствима и извршеним плаћањима која су усаглашена са главном књигом трезора, као и на основу других аналитичких евиденција.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53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Периодични финансијски извештаји и годишњи финансијски извештај – завршни рачун састављају се на основу уредбе којом се уређује буџетско књиговодство и правилника којим се уређује начин припреме, састављања и подношења финансијских извештаја корисника буџетских средстава.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54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Периодичне финансијске извештаје индиректни корисници буџетских средстава Града Београда достављају надлежном директном буџетском кориснику у року од десет дана по истеку тромесечја, а годишњи финансијски извештај – завршни рачун најкасније до 28. фебруара текуће године.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Директни буџетски корисници Града Београда достављају периодичне финансијске извештаје Секретаријату за финансије – Сектору трезора најкасније у року од 15 дана по истеку тромесечја, а годишњи финансијски извештај који садржи и извештај о учинку програма за претходну годину најкасније до 31. марта текуће године.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Уз ове извештаје се доставља и образложење великих разлика (одступања) између одобрених средстава и извршења, као и извештаји о примљеним донацијама, кредитима и извршеним отплатама дугова.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55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Финансијски извештаји садрже:</w:t>
      </w:r>
    </w:p>
    <w:p w:rsidR="006D0A79" w:rsidRPr="006D0A79" w:rsidRDefault="006D0A79" w:rsidP="008D050D">
      <w:pPr>
        <w:numPr>
          <w:ilvl w:val="0"/>
          <w:numId w:val="9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извештаје на готовинској основи;</w:t>
      </w:r>
    </w:p>
    <w:p w:rsidR="006D0A79" w:rsidRPr="006D0A79" w:rsidRDefault="006D0A79" w:rsidP="008D050D">
      <w:pPr>
        <w:numPr>
          <w:ilvl w:val="0"/>
          <w:numId w:val="9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извештаје састављене на основу усвојених рачуноводствених политика са образложењима.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Извештаји из става 1. тачка 1. овог члана јесу:</w:t>
      </w:r>
    </w:p>
    <w:p w:rsidR="006D0A79" w:rsidRPr="006D0A79" w:rsidRDefault="006D0A79" w:rsidP="008D050D">
      <w:pPr>
        <w:numPr>
          <w:ilvl w:val="0"/>
          <w:numId w:val="10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 о капиталним издвајањима и финансирању;</w:t>
      </w:r>
    </w:p>
    <w:p w:rsidR="006D0A79" w:rsidRPr="006D0A79" w:rsidRDefault="006D0A79" w:rsidP="008D050D">
      <w:pPr>
        <w:numPr>
          <w:ilvl w:val="0"/>
          <w:numId w:val="10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 о новчаним токовима – показује токове готовине по основу пословне активности, инвестиционе активности и активности финансирања.</w:t>
      </w:r>
    </w:p>
    <w:p w:rsidR="006D0A79" w:rsidRPr="006D0A79" w:rsidRDefault="006D0A79" w:rsidP="008D050D">
      <w:p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Извештаји из става 2. тачка 2. овог члана јесу:</w:t>
      </w:r>
    </w:p>
    <w:p w:rsidR="006D0A79" w:rsidRPr="006D0A79" w:rsidRDefault="006D0A79" w:rsidP="008D050D">
      <w:pPr>
        <w:numPr>
          <w:ilvl w:val="0"/>
          <w:numId w:val="11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биланс стања – показује стање имовине, капитала и обавеза на дан билансирања;</w:t>
      </w:r>
    </w:p>
    <w:p w:rsidR="006D0A79" w:rsidRPr="008D050D" w:rsidRDefault="006D0A79" w:rsidP="008D050D">
      <w:pPr>
        <w:numPr>
          <w:ilvl w:val="0"/>
          <w:numId w:val="11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биланс прихода и расхода – показује приходе, расходе и резултат пословања;</w:t>
      </w:r>
    </w:p>
    <w:p w:rsidR="006D0A79" w:rsidRPr="008D050D" w:rsidRDefault="006D0A79" w:rsidP="008D050D">
      <w:pPr>
        <w:numPr>
          <w:ilvl w:val="0"/>
          <w:numId w:val="12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050D">
        <w:rPr>
          <w:rFonts w:ascii="Times New Roman" w:eastAsia="Calibri" w:hAnsi="Times New Roman" w:cs="Times New Roman"/>
          <w:kern w:val="2"/>
          <w:sz w:val="24"/>
          <w:szCs w:val="24"/>
        </w:rPr>
        <w:t>извештај о извршењу буџета сачињен тако да приказује разлику између одобрених средстава и извршења;</w:t>
      </w:r>
    </w:p>
    <w:p w:rsidR="006D0A79" w:rsidRPr="006D0A79" w:rsidRDefault="006D0A79" w:rsidP="008D050D">
      <w:pPr>
        <w:numPr>
          <w:ilvl w:val="0"/>
          <w:numId w:val="12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 о коришћењу средстава из текуће и сталне буџетске резерве;</w:t>
      </w:r>
    </w:p>
    <w:p w:rsidR="006D0A79" w:rsidRPr="006D0A79" w:rsidRDefault="006D0A79" w:rsidP="008D050D">
      <w:pPr>
        <w:numPr>
          <w:ilvl w:val="0"/>
          <w:numId w:val="12"/>
        </w:numPr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извештај о гаранцијама датим у току фискалне године.</w:t>
      </w:r>
    </w:p>
    <w:p w:rsidR="006D0A79" w:rsidRPr="006D0A79" w:rsidRDefault="006D0A79" w:rsidP="008D050D">
      <w:pPr>
        <w:tabs>
          <w:tab w:val="left" w:pos="1560"/>
        </w:tabs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Образложење извештаја из става 3. овог члана садрже:</w:t>
      </w:r>
    </w:p>
    <w:p w:rsidR="006D0A79" w:rsidRPr="006D0A79" w:rsidRDefault="006D0A79" w:rsidP="008D050D">
      <w:pPr>
        <w:numPr>
          <w:ilvl w:val="0"/>
          <w:numId w:val="13"/>
        </w:numPr>
        <w:tabs>
          <w:tab w:val="left" w:pos="1560"/>
        </w:tabs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објашњење великих одступања између одобрених средстава и извршења;</w:t>
      </w:r>
    </w:p>
    <w:p w:rsidR="006D0A79" w:rsidRPr="00906DFC" w:rsidRDefault="006D0A79" w:rsidP="008D050D">
      <w:pPr>
        <w:numPr>
          <w:ilvl w:val="0"/>
          <w:numId w:val="13"/>
        </w:numPr>
        <w:tabs>
          <w:tab w:val="left" w:pos="1560"/>
        </w:tabs>
        <w:spacing w:after="160" w:line="240" w:lineRule="auto"/>
        <w:ind w:left="1418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преглед примљених донација и кредита, домаћих и страних, као и извршених отплата кредита, усаглашених са информацијама садржаним у извештајима о новчаним токовима.</w:t>
      </w:r>
    </w:p>
    <w:p w:rsidR="00906DFC" w:rsidRPr="006D0A79" w:rsidRDefault="00906DFC" w:rsidP="00906DFC">
      <w:pPr>
        <w:tabs>
          <w:tab w:val="left" w:pos="1560"/>
        </w:tabs>
        <w:spacing w:after="160" w:line="240" w:lineRule="auto"/>
        <w:ind w:left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56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Периодичне, тромесечне предлоге извештаја о извршењу буџета директни буџетски корисници достављају Секретаријату за финансије – Сектору трезора, на разматрање и усвајање у року од 45 дана од истека периода, а нацрт годишњег извештаја – консолидовани завршни рачун са образложењем које садржи годишњи </w:t>
      </w: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извештај о учинку програма за претходну годину, Секретаријат за финансије доставља Градском већу Града Београда најкасније до 30. априла.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Секретаријат за финансије Града Београда обавезан је да редовно прати извршење буџета и најмање два пута годишње информише Градско веће Града Београда, а обавезно у року од петнаест дана по истеку шестомесечног, односно деветомесечног периода.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року од петнаест дана по подношењу извештаја из става 2. овог члана надлежни извршни орган локалне власти усваја и доставља извештаје Скупштини Града Београда.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57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Корисник на својој интернет страници објављује финансијски план за наредну годину, информатор о раду, као и годишњи финансијски извештај.</w:t>
      </w:r>
    </w:p>
    <w:p w:rsidR="008D050D" w:rsidRPr="008D050D" w:rsidRDefault="008D050D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VII. ИНТЕРНИ РАЧУНОВОДСТВЕНИ КОНТРОЛНИ ПОСТУПЦИ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58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Под интерним рачуноводственим контролним поступцима, у смислу овог правилника, подразумевају се поступци вршења интерне контроле рачуноводствених исправа.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поступцима интерне контроле контролишу се рачуноводствене исправе у погледу законитости, потпуности, истинитости и тачности података садржаних у њима.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Интерни рачуноводствени контролни поступци се воде у складу са овим правилником.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Интерну контролу врше запослени у органима и службама Града Београда којима је у опису послова да врше поступак контроле у складу са важећим правилником о организацији и систематизацији послова.</w:t>
      </w:r>
    </w:p>
    <w:p w:rsid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Предмет интерне контроле су исправе о пословним променама на рачунима прихода и примања, расхода и издатака, рачунима финансијских средстава и обавеза, нефинансијске имовине и капитала, као и управљања имовином у јавној својини.</w:t>
      </w:r>
    </w:p>
    <w:p w:rsidR="000F58C7" w:rsidRPr="000F58C7" w:rsidRDefault="000F58C7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59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8D050D" w:rsidRDefault="006D0A79" w:rsidP="008D050D">
      <w:pPr>
        <w:spacing w:after="160" w:line="240" w:lineRule="auto"/>
        <w:ind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br/>
        <w:t>Поступак интерне контроле обухвата:</w:t>
      </w:r>
    </w:p>
    <w:p w:rsidR="006D0A79" w:rsidRPr="006D0A79" w:rsidRDefault="006D0A79" w:rsidP="0027737E">
      <w:pPr>
        <w:numPr>
          <w:ilvl w:val="0"/>
          <w:numId w:val="1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контролу планирања расхода,</w:t>
      </w:r>
    </w:p>
    <w:p w:rsidR="006D0A79" w:rsidRPr="006D0A79" w:rsidRDefault="006D0A79" w:rsidP="0027737E">
      <w:pPr>
        <w:numPr>
          <w:ilvl w:val="0"/>
          <w:numId w:val="1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контролу преузимања обавеза и</w:t>
      </w:r>
    </w:p>
    <w:p w:rsidR="006D0A79" w:rsidRPr="006D0A79" w:rsidRDefault="006D0A79" w:rsidP="0027737E">
      <w:pPr>
        <w:numPr>
          <w:ilvl w:val="0"/>
          <w:numId w:val="14"/>
        </w:numPr>
        <w:spacing w:after="160" w:line="240" w:lineRule="auto"/>
        <w:ind w:left="0" w:firstLine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контролу приликом извршавања налога за плаћање.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60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У циљу обезбеђења поузданости и веродостојности рачуноводствених података и информација спроводе се следеће мере интерне контроле:</w:t>
      </w:r>
    </w:p>
    <w:p w:rsidR="006D0A79" w:rsidRPr="006D0A79" w:rsidRDefault="006D0A79" w:rsidP="008D050D">
      <w:pPr>
        <w:numPr>
          <w:ilvl w:val="0"/>
          <w:numId w:val="15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запослени који су материјално задужени средствима или користе одређена средства не могу да воде рачуноводствену евиденцију за та средства,</w:t>
      </w:r>
    </w:p>
    <w:p w:rsidR="006D0A79" w:rsidRPr="006D0A79" w:rsidRDefault="006D0A79" w:rsidP="008D050D">
      <w:pPr>
        <w:numPr>
          <w:ilvl w:val="0"/>
          <w:numId w:val="15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запослени који воде аналитичку евиденцију купаца не могу вршити готовинске новчане наплате од купаца за које воде евиденцију,</w:t>
      </w:r>
    </w:p>
    <w:p w:rsidR="006D0A79" w:rsidRPr="006D0A79" w:rsidRDefault="006D0A79" w:rsidP="008D050D">
      <w:pPr>
        <w:numPr>
          <w:ilvl w:val="0"/>
          <w:numId w:val="15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рачуноводствене исправе на основу којих су извршене пословне промене морају бити валидне, из њих се недвосмислено може утврдити основ настанка и морају бити потписане од стране лица које је исправу саставило, лица које је исправу контролисало и лица одговорног за насталу промену.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61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906DFC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Ако се у поступку интерне контроле утврде неправилности поступа се у складу са чланом 9. Упутства о раду трезора.</w:t>
      </w:r>
    </w:p>
    <w:p w:rsidR="00906DFC" w:rsidRPr="00906DFC" w:rsidRDefault="00906DFC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0A79" w:rsidRPr="006D0A79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VIII. ИМЕНОВАЊЕ ОДГОВОРНИХ ЛИЦА</w:t>
      </w: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62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Руководилац директног буџетског корисника Града Београда, одговоран је за преузимање обавеза, њихову верификацију, издавање налога за плаћање, и за издавање налога за уплату средстава која припадају буџету, као и за закониту, наменску, економичну и ефикасну употребу буџетских средстава.</w:t>
      </w:r>
    </w:p>
    <w:p w:rsidR="000F58C7" w:rsidRPr="000F58C7" w:rsidRDefault="000F58C7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8D050D" w:rsidRDefault="006D0A79" w:rsidP="008D050D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63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6D0A79" w:rsidRPr="006D0A79" w:rsidRDefault="006D0A79" w:rsidP="008D050D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Наредбодавац буџета и руководиоци директних буџетских корисника Града Београда одговорни су за вођење пословних књига, припрему и подношење финансијских извештаја.</w:t>
      </w:r>
    </w:p>
    <w:p w:rsidR="006D0A79" w:rsidRPr="006D0A79" w:rsidRDefault="006D0A79" w:rsidP="00906DFC">
      <w:pPr>
        <w:spacing w:after="160" w:line="240" w:lineRule="auto"/>
        <w:ind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Под одговорношћу из става 1. овог члана сматра се одговорност у вези са:</w:t>
      </w:r>
    </w:p>
    <w:p w:rsidR="006D0A79" w:rsidRPr="006D0A79" w:rsidRDefault="006D0A79" w:rsidP="00906DFC">
      <w:pPr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састављањем и достављањем тромесечних, периодичних извештаја о извршењу буџета у прописаном року који је утврђен до 15. у месецу, по истеку сваког тромесечја у оквиру буџетске године;</w:t>
      </w:r>
    </w:p>
    <w:p w:rsidR="006D0A79" w:rsidRPr="006D0A79" w:rsidRDefault="006D0A79" w:rsidP="00906DFC">
      <w:pPr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вођењем пословних књига по систему двојног књиговодства и то хронолошки, уредно и ажурно;</w:t>
      </w:r>
    </w:p>
    <w:p w:rsidR="006D0A79" w:rsidRPr="006D0A79" w:rsidRDefault="006D0A79" w:rsidP="00906DFC">
      <w:pPr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вођењем пословних књига у електронском облику уз помоћ софтвера који обезбеђује чување података о свим прокњиженим трансакцијама, функционисање система интерних рачуноводствених контрола и који онемогућава брисање прокњижених пословних промена;</w:t>
      </w:r>
    </w:p>
    <w:p w:rsidR="006D0A79" w:rsidRPr="008D050D" w:rsidRDefault="006D0A79" w:rsidP="00906DFC">
      <w:pPr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kern w:val="2"/>
          <w:sz w:val="24"/>
          <w:szCs w:val="24"/>
        </w:rPr>
        <w:t>достављањем рачуноводствених исправа и документације на књижење у прописаном року, као и њихово хронолошко, уредно и ажурно евидентирање у пословним књигама;</w:t>
      </w:r>
    </w:p>
    <w:p w:rsidR="006D0A79" w:rsidRPr="008D050D" w:rsidRDefault="006D0A79" w:rsidP="00906DFC">
      <w:pPr>
        <w:numPr>
          <w:ilvl w:val="0"/>
          <w:numId w:val="17"/>
        </w:numPr>
        <w:spacing w:after="160" w:line="240" w:lineRule="auto"/>
        <w:ind w:left="0" w:firstLine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050D">
        <w:rPr>
          <w:rFonts w:ascii="Times New Roman" w:eastAsia="Calibri" w:hAnsi="Times New Roman" w:cs="Times New Roman"/>
          <w:kern w:val="2"/>
          <w:sz w:val="24"/>
          <w:szCs w:val="24"/>
        </w:rPr>
        <w:t>закључењем пословних књига у прописаним роковима и чувањем пословних књига и рачуноводствених исправа на начин и у прописаним роковима, усаглашавањем пословних књига, пописа имовине и обавеза и усаглашавањем имовине и обавеза у прописаним роковима.</w:t>
      </w:r>
    </w:p>
    <w:p w:rsidR="006D0A79" w:rsidRPr="006D0A79" w:rsidRDefault="006D0A79" w:rsidP="00906DFC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IX. ПРЕЛАЗНЕ И ЗАВРШНЕ ОДРЕДБЕ</w:t>
      </w:r>
    </w:p>
    <w:p w:rsidR="008D050D" w:rsidRDefault="006D0A79" w:rsidP="00906DFC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06DF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64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906DFC" w:rsidRPr="00906DFC" w:rsidRDefault="006D0A79" w:rsidP="00906D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DFC">
        <w:rPr>
          <w:rFonts w:ascii="Times New Roman" w:eastAsia="Calibri" w:hAnsi="Times New Roman" w:cs="Times New Roman"/>
          <w:kern w:val="2"/>
          <w:sz w:val="24"/>
          <w:szCs w:val="24"/>
        </w:rPr>
        <w:t>Даном ступања на снагу овог правилника престај</w:t>
      </w:r>
      <w:r w:rsidR="00906DFC">
        <w:rPr>
          <w:rFonts w:ascii="Times New Roman" w:eastAsia="Calibri" w:hAnsi="Times New Roman" w:cs="Times New Roman"/>
          <w:kern w:val="2"/>
          <w:sz w:val="24"/>
          <w:szCs w:val="24"/>
        </w:rPr>
        <w:t>е</w:t>
      </w:r>
      <w:r w:rsidRPr="00906DF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да важ</w:t>
      </w:r>
      <w:r w:rsidR="00906DFC">
        <w:rPr>
          <w:rFonts w:ascii="Times New Roman" w:eastAsia="Calibri" w:hAnsi="Times New Roman" w:cs="Times New Roman"/>
          <w:kern w:val="2"/>
          <w:sz w:val="24"/>
          <w:szCs w:val="24"/>
        </w:rPr>
        <w:t>и</w:t>
      </w:r>
      <w:r w:rsidR="00906DFC">
        <w:rPr>
          <w:rFonts w:ascii="Times New Roman" w:hAnsi="Times New Roman" w:cs="Times New Roman"/>
          <w:sz w:val="24"/>
          <w:szCs w:val="24"/>
        </w:rPr>
        <w:t xml:space="preserve"> претходни Правилник о буџетском рачуноводству и рачуноводственим политикама.</w:t>
      </w:r>
    </w:p>
    <w:p w:rsidR="008D050D" w:rsidRDefault="006D0A79" w:rsidP="00906DFC">
      <w:pPr>
        <w:spacing w:after="16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6D0A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Члан 65</w:t>
      </w:r>
      <w:r w:rsidR="008D050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</w:p>
    <w:p w:rsidR="008D050D" w:rsidRPr="008D050D" w:rsidRDefault="008D050D" w:rsidP="00906DFC">
      <w:pPr>
        <w:pStyle w:val="BodyText"/>
        <w:spacing w:before="0"/>
        <w:ind w:firstLine="720"/>
      </w:pPr>
      <w:r w:rsidRPr="008D050D">
        <w:t>Овај правилник ступа на снагу осмог дана од дана оглашавања на огласној табли</w:t>
      </w:r>
      <w:r w:rsidRPr="008D050D">
        <w:rPr>
          <w:spacing w:val="-2"/>
        </w:rPr>
        <w:t xml:space="preserve"> Школе.</w:t>
      </w:r>
    </w:p>
    <w:p w:rsidR="008D050D" w:rsidRPr="008D050D" w:rsidRDefault="008D050D" w:rsidP="003F4D1D">
      <w:pPr>
        <w:pStyle w:val="BodyText"/>
        <w:spacing w:before="0"/>
        <w:ind w:right="704" w:firstLine="720"/>
      </w:pPr>
    </w:p>
    <w:p w:rsidR="008D050D" w:rsidRPr="008D050D" w:rsidRDefault="008D050D" w:rsidP="008D050D">
      <w:pPr>
        <w:pStyle w:val="BodyText"/>
        <w:spacing w:before="0"/>
        <w:ind w:right="704" w:firstLine="720"/>
        <w:jc w:val="left"/>
      </w:pPr>
    </w:p>
    <w:p w:rsidR="008D050D" w:rsidRPr="008D050D" w:rsidRDefault="008D050D" w:rsidP="008D050D">
      <w:pPr>
        <w:pStyle w:val="BodyText"/>
        <w:spacing w:before="84"/>
        <w:ind w:right="704" w:firstLine="720"/>
        <w:jc w:val="center"/>
      </w:pPr>
    </w:p>
    <w:p w:rsidR="003F4D1D" w:rsidRDefault="008D050D" w:rsidP="003F4D1D">
      <w:pPr>
        <w:pStyle w:val="BodyText"/>
        <w:spacing w:before="0"/>
        <w:ind w:left="2880" w:right="704" w:firstLine="720"/>
        <w:jc w:val="center"/>
        <w:rPr>
          <w:spacing w:val="-4"/>
        </w:rPr>
      </w:pPr>
      <w:r w:rsidRPr="008D050D">
        <w:rPr>
          <w:spacing w:val="-4"/>
        </w:rPr>
        <w:t xml:space="preserve">                </w:t>
      </w:r>
      <w:r w:rsidR="003F4D1D">
        <w:rPr>
          <w:spacing w:val="-4"/>
        </w:rPr>
        <w:t xml:space="preserve">         </w:t>
      </w:r>
      <w:r w:rsidRPr="008D050D">
        <w:rPr>
          <w:spacing w:val="-4"/>
        </w:rPr>
        <w:t>Председник Школског одбора</w:t>
      </w:r>
    </w:p>
    <w:p w:rsidR="003F4D1D" w:rsidRDefault="003F4D1D" w:rsidP="003F4D1D">
      <w:pPr>
        <w:pStyle w:val="BodyText"/>
        <w:spacing w:before="0"/>
        <w:ind w:left="2880" w:right="704" w:firstLine="720"/>
        <w:jc w:val="center"/>
      </w:pPr>
    </w:p>
    <w:p w:rsidR="008D050D" w:rsidRPr="008D050D" w:rsidRDefault="00D97BAC" w:rsidP="003F4D1D">
      <w:pPr>
        <w:pStyle w:val="BodyText"/>
        <w:spacing w:before="0"/>
        <w:ind w:left="2880" w:right="704" w:firstLine="720"/>
        <w:jc w:val="center"/>
      </w:pPr>
      <w:r>
        <w:pict>
          <v:shape id="docshape1" o:spid="_x0000_s1026" style="position:absolute;left:0;text-align:left;margin-left:340.25pt;margin-top:19.6pt;width:2in;height:.1pt;z-index:-251658752;mso-wrap-distance-left:0;mso-wrap-distance-right:0;mso-position-horizontal-relative:page" coordorigin="6805,392" coordsize="2880,0" path="m6805,392r2880,e" filled="f" strokeweight=".48pt">
            <v:path arrowok="t"/>
            <w10:wrap type="topAndBottom" anchorx="page"/>
          </v:shape>
        </w:pict>
      </w:r>
    </w:p>
    <w:p w:rsidR="008D050D" w:rsidRPr="008D050D" w:rsidRDefault="008D050D" w:rsidP="008D050D">
      <w:pPr>
        <w:pStyle w:val="BodyText"/>
        <w:ind w:left="4320" w:right="704" w:firstLine="720"/>
      </w:pPr>
      <w:r w:rsidRPr="008D050D">
        <w:t xml:space="preserve">    </w:t>
      </w:r>
      <w:r w:rsidR="003F4D1D">
        <w:t xml:space="preserve">     </w:t>
      </w:r>
      <w:r w:rsidRPr="008D050D">
        <w:t>Милица Максимовић</w:t>
      </w:r>
    </w:p>
    <w:p w:rsidR="008D050D" w:rsidRPr="008D050D" w:rsidRDefault="008D050D" w:rsidP="008D050D">
      <w:pPr>
        <w:pStyle w:val="BodyText"/>
        <w:spacing w:before="0"/>
        <w:ind w:right="704" w:firstLine="720"/>
        <w:jc w:val="center"/>
      </w:pPr>
    </w:p>
    <w:p w:rsidR="008D050D" w:rsidRPr="008D050D" w:rsidRDefault="008D050D" w:rsidP="008D050D">
      <w:pPr>
        <w:pStyle w:val="BodyText"/>
        <w:spacing w:before="24"/>
        <w:ind w:right="704" w:firstLine="720"/>
        <w:jc w:val="left"/>
      </w:pPr>
    </w:p>
    <w:p w:rsidR="008D050D" w:rsidRPr="008D050D" w:rsidRDefault="008D050D" w:rsidP="003F4D1D">
      <w:pPr>
        <w:pStyle w:val="BodyText"/>
        <w:spacing w:before="24"/>
        <w:ind w:right="704" w:firstLine="720"/>
      </w:pPr>
    </w:p>
    <w:p w:rsidR="008D050D" w:rsidRPr="008D050D" w:rsidRDefault="008D050D" w:rsidP="003F4D1D">
      <w:pPr>
        <w:pStyle w:val="BodyText"/>
        <w:spacing w:before="0"/>
        <w:ind w:right="704" w:firstLine="720"/>
      </w:pPr>
      <w:r w:rsidRPr="008D050D">
        <w:t xml:space="preserve">Правилник је заведен дана </w:t>
      </w:r>
      <w:r w:rsidR="00500BBE" w:rsidRPr="00500BBE">
        <w:rPr>
          <w:lang/>
        </w:rPr>
        <w:t>20.03.2026</w:t>
      </w:r>
      <w:r w:rsidRPr="00500BBE">
        <w:t>.</w:t>
      </w:r>
      <w:r w:rsidRPr="008D050D">
        <w:t xml:space="preserve"> под дел.број</w:t>
      </w:r>
      <w:r w:rsidR="00906DFC">
        <w:t>ем</w:t>
      </w:r>
      <w:r w:rsidRPr="008D050D">
        <w:t xml:space="preserve"> </w:t>
      </w:r>
      <w:r w:rsidR="00500BBE">
        <w:rPr>
          <w:lang/>
        </w:rPr>
        <w:t>12/13</w:t>
      </w:r>
      <w:r w:rsidRPr="008D050D">
        <w:t>,</w:t>
      </w:r>
      <w:r w:rsidR="00500BBE">
        <w:rPr>
          <w:lang/>
        </w:rPr>
        <w:t xml:space="preserve"> </w:t>
      </w:r>
      <w:r w:rsidRPr="008D050D">
        <w:t xml:space="preserve">објављен је на огласној табли </w:t>
      </w:r>
      <w:r w:rsidR="00906DFC">
        <w:rPr>
          <w:spacing w:val="-2"/>
        </w:rPr>
        <w:t>Ш</w:t>
      </w:r>
      <w:r w:rsidRPr="008D050D">
        <w:rPr>
          <w:spacing w:val="-2"/>
        </w:rPr>
        <w:t>коле</w:t>
      </w:r>
      <w:r w:rsidR="003F4D1D">
        <w:t xml:space="preserve"> </w:t>
      </w:r>
      <w:r w:rsidR="00906DFC">
        <w:t xml:space="preserve">дана </w:t>
      </w:r>
      <w:r w:rsidR="00500BBE">
        <w:rPr>
          <w:lang/>
        </w:rPr>
        <w:t>20.03.2026</w:t>
      </w:r>
      <w:r w:rsidRPr="008D050D">
        <w:t xml:space="preserve">. и ступио на снагу </w:t>
      </w:r>
      <w:r w:rsidR="00500BBE">
        <w:rPr>
          <w:spacing w:val="-2"/>
          <w:lang/>
        </w:rPr>
        <w:t>30.03.2026</w:t>
      </w:r>
      <w:r w:rsidRPr="008D050D">
        <w:rPr>
          <w:spacing w:val="-2"/>
        </w:rPr>
        <w:t>. године.</w:t>
      </w:r>
    </w:p>
    <w:p w:rsidR="008D050D" w:rsidRDefault="008D050D" w:rsidP="008D050D">
      <w:pPr>
        <w:pStyle w:val="BodyText"/>
        <w:spacing w:before="0"/>
        <w:ind w:right="704" w:firstLine="720"/>
        <w:jc w:val="left"/>
      </w:pPr>
    </w:p>
    <w:p w:rsidR="003F4D1D" w:rsidRDefault="003F4D1D" w:rsidP="008D050D">
      <w:pPr>
        <w:pStyle w:val="BodyText"/>
        <w:spacing w:before="0"/>
        <w:ind w:right="704" w:firstLine="720"/>
        <w:jc w:val="left"/>
      </w:pPr>
    </w:p>
    <w:p w:rsidR="003F4D1D" w:rsidRPr="008D050D" w:rsidRDefault="003F4D1D" w:rsidP="008D050D">
      <w:pPr>
        <w:pStyle w:val="BodyText"/>
        <w:spacing w:before="0"/>
        <w:ind w:right="704" w:firstLine="720"/>
        <w:jc w:val="left"/>
      </w:pPr>
    </w:p>
    <w:p w:rsidR="008D050D" w:rsidRPr="003F4D1D" w:rsidRDefault="003F4D1D" w:rsidP="003F4D1D">
      <w:pPr>
        <w:pStyle w:val="BodyText"/>
        <w:spacing w:before="0"/>
        <w:ind w:right="704"/>
        <w:jc w:val="left"/>
        <w:rPr>
          <w:spacing w:val="-2"/>
        </w:rPr>
      </w:pPr>
      <w:r>
        <w:t xml:space="preserve"> </w:t>
      </w:r>
      <w:r w:rsidR="008D050D" w:rsidRPr="0066282D">
        <w:t xml:space="preserve">Секретар </w:t>
      </w:r>
      <w:r w:rsidR="008D050D" w:rsidRPr="0066282D">
        <w:rPr>
          <w:spacing w:val="-2"/>
        </w:rPr>
        <w:t>школе</w:t>
      </w:r>
      <w:r>
        <w:rPr>
          <w:spacing w:val="-2"/>
        </w:rPr>
        <w:t>:</w:t>
      </w:r>
    </w:p>
    <w:p w:rsidR="008D050D" w:rsidRPr="0066282D" w:rsidRDefault="008D050D" w:rsidP="003F4D1D">
      <w:pPr>
        <w:pStyle w:val="BodyText"/>
        <w:spacing w:before="0"/>
        <w:ind w:right="704" w:firstLine="720"/>
        <w:jc w:val="left"/>
        <w:rPr>
          <w:spacing w:val="-2"/>
        </w:rPr>
      </w:pPr>
    </w:p>
    <w:p w:rsidR="003F4D1D" w:rsidRDefault="008D050D" w:rsidP="003F4D1D">
      <w:pPr>
        <w:pStyle w:val="BodyText"/>
        <w:spacing w:before="0"/>
        <w:ind w:right="704"/>
        <w:jc w:val="left"/>
        <w:rPr>
          <w:spacing w:val="-2"/>
        </w:rPr>
      </w:pPr>
      <w:r w:rsidRPr="0066282D">
        <w:rPr>
          <w:spacing w:val="-2"/>
        </w:rPr>
        <w:t>___________________</w:t>
      </w:r>
    </w:p>
    <w:p w:rsidR="008D050D" w:rsidRPr="003F4D1D" w:rsidRDefault="006862FD" w:rsidP="003F4D1D">
      <w:pPr>
        <w:pStyle w:val="BodyText"/>
        <w:spacing w:before="0"/>
        <w:ind w:right="704"/>
        <w:jc w:val="left"/>
        <w:rPr>
          <w:spacing w:val="-2"/>
        </w:rPr>
      </w:pPr>
      <w:r>
        <w:rPr>
          <w:spacing w:val="-2"/>
        </w:rPr>
        <w:t xml:space="preserve">Теодора </w:t>
      </w:r>
      <w:r w:rsidR="008D050D" w:rsidRPr="0066282D">
        <w:rPr>
          <w:spacing w:val="-2"/>
        </w:rPr>
        <w:t>Петровић</w:t>
      </w:r>
    </w:p>
    <w:p w:rsidR="00BD0897" w:rsidRPr="006D0A79" w:rsidRDefault="00BD0897" w:rsidP="008D050D">
      <w:pPr>
        <w:spacing w:after="16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R="00BD0897" w:rsidRPr="006D0A79" w:rsidSect="006D0A7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E3" w:rsidRDefault="00C26BE3" w:rsidP="006D0A79">
      <w:pPr>
        <w:spacing w:after="0" w:line="240" w:lineRule="auto"/>
      </w:pPr>
      <w:r>
        <w:separator/>
      </w:r>
    </w:p>
  </w:endnote>
  <w:endnote w:type="continuationSeparator" w:id="1">
    <w:p w:rsidR="00C26BE3" w:rsidRDefault="00C26BE3" w:rsidP="006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E3" w:rsidRDefault="00C26BE3" w:rsidP="006D0A79">
      <w:pPr>
        <w:spacing w:after="0" w:line="240" w:lineRule="auto"/>
      </w:pPr>
      <w:r>
        <w:separator/>
      </w:r>
    </w:p>
  </w:footnote>
  <w:footnote w:type="continuationSeparator" w:id="1">
    <w:p w:rsidR="00C26BE3" w:rsidRDefault="00C26BE3" w:rsidP="006D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5F"/>
    <w:multiLevelType w:val="hybridMultilevel"/>
    <w:tmpl w:val="1B6089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613F63"/>
    <w:multiLevelType w:val="multilevel"/>
    <w:tmpl w:val="092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31B95"/>
    <w:multiLevelType w:val="multilevel"/>
    <w:tmpl w:val="C47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8381A"/>
    <w:multiLevelType w:val="hybridMultilevel"/>
    <w:tmpl w:val="F98E6978"/>
    <w:lvl w:ilvl="0" w:tplc="04090013">
      <w:start w:val="1"/>
      <w:numFmt w:val="upp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2CE2B6D"/>
    <w:multiLevelType w:val="hybridMultilevel"/>
    <w:tmpl w:val="46C4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4C71"/>
    <w:multiLevelType w:val="multilevel"/>
    <w:tmpl w:val="8C787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15E18"/>
    <w:multiLevelType w:val="hybridMultilevel"/>
    <w:tmpl w:val="167017F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FC5927"/>
    <w:multiLevelType w:val="multilevel"/>
    <w:tmpl w:val="D3B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0425F"/>
    <w:multiLevelType w:val="multilevel"/>
    <w:tmpl w:val="D29E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16487"/>
    <w:multiLevelType w:val="hybridMultilevel"/>
    <w:tmpl w:val="F9280642"/>
    <w:lvl w:ilvl="0" w:tplc="ED6C037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C2660E0"/>
    <w:multiLevelType w:val="hybridMultilevel"/>
    <w:tmpl w:val="54128A3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E1B6FD4"/>
    <w:multiLevelType w:val="multilevel"/>
    <w:tmpl w:val="F36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2354A"/>
    <w:multiLevelType w:val="multilevel"/>
    <w:tmpl w:val="355C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A667C"/>
    <w:multiLevelType w:val="multilevel"/>
    <w:tmpl w:val="3486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57123"/>
    <w:multiLevelType w:val="hybridMultilevel"/>
    <w:tmpl w:val="315640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CCA5C60"/>
    <w:multiLevelType w:val="hybridMultilevel"/>
    <w:tmpl w:val="379236E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FDB7ACA"/>
    <w:multiLevelType w:val="hybridMultilevel"/>
    <w:tmpl w:val="BEA68AF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481C2257"/>
    <w:multiLevelType w:val="multilevel"/>
    <w:tmpl w:val="515A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7D072A"/>
    <w:multiLevelType w:val="multilevel"/>
    <w:tmpl w:val="2564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247F4B"/>
    <w:multiLevelType w:val="multilevel"/>
    <w:tmpl w:val="7E3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64621"/>
    <w:multiLevelType w:val="multilevel"/>
    <w:tmpl w:val="21F4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F1945"/>
    <w:multiLevelType w:val="multilevel"/>
    <w:tmpl w:val="5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881D07"/>
    <w:multiLevelType w:val="multilevel"/>
    <w:tmpl w:val="86A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00B6C"/>
    <w:multiLevelType w:val="hybridMultilevel"/>
    <w:tmpl w:val="D3D0728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D5647BB"/>
    <w:multiLevelType w:val="multilevel"/>
    <w:tmpl w:val="39E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8A0C50"/>
    <w:multiLevelType w:val="hybridMultilevel"/>
    <w:tmpl w:val="F0B62C8C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6295A3E"/>
    <w:multiLevelType w:val="multilevel"/>
    <w:tmpl w:val="8C8E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465456"/>
    <w:multiLevelType w:val="multilevel"/>
    <w:tmpl w:val="71066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0E144B"/>
    <w:multiLevelType w:val="hybridMultilevel"/>
    <w:tmpl w:val="8A1A924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1"/>
  </w:num>
  <w:num w:numId="5">
    <w:abstractNumId w:val="24"/>
  </w:num>
  <w:num w:numId="6">
    <w:abstractNumId w:val="11"/>
  </w:num>
  <w:num w:numId="7">
    <w:abstractNumId w:val="2"/>
  </w:num>
  <w:num w:numId="8">
    <w:abstractNumId w:val="18"/>
  </w:num>
  <w:num w:numId="9">
    <w:abstractNumId w:val="19"/>
  </w:num>
  <w:num w:numId="10">
    <w:abstractNumId w:val="17"/>
  </w:num>
  <w:num w:numId="11">
    <w:abstractNumId w:val="26"/>
  </w:num>
  <w:num w:numId="12">
    <w:abstractNumId w:val="5"/>
  </w:num>
  <w:num w:numId="13">
    <w:abstractNumId w:val="12"/>
  </w:num>
  <w:num w:numId="14">
    <w:abstractNumId w:val="21"/>
  </w:num>
  <w:num w:numId="15">
    <w:abstractNumId w:val="7"/>
  </w:num>
  <w:num w:numId="16">
    <w:abstractNumId w:val="20"/>
  </w:num>
  <w:num w:numId="17">
    <w:abstractNumId w:val="27"/>
  </w:num>
  <w:num w:numId="18">
    <w:abstractNumId w:val="0"/>
  </w:num>
  <w:num w:numId="19">
    <w:abstractNumId w:val="16"/>
  </w:num>
  <w:num w:numId="20">
    <w:abstractNumId w:val="14"/>
  </w:num>
  <w:num w:numId="21">
    <w:abstractNumId w:val="28"/>
  </w:num>
  <w:num w:numId="22">
    <w:abstractNumId w:val="6"/>
  </w:num>
  <w:num w:numId="23">
    <w:abstractNumId w:val="4"/>
  </w:num>
  <w:num w:numId="24">
    <w:abstractNumId w:val="10"/>
  </w:num>
  <w:num w:numId="25">
    <w:abstractNumId w:val="15"/>
  </w:num>
  <w:num w:numId="26">
    <w:abstractNumId w:val="9"/>
  </w:num>
  <w:num w:numId="27">
    <w:abstractNumId w:val="25"/>
  </w:num>
  <w:num w:numId="28">
    <w:abstractNumId w:val="2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A79"/>
    <w:rsid w:val="000E2CE3"/>
    <w:rsid w:val="000F58C7"/>
    <w:rsid w:val="002624D7"/>
    <w:rsid w:val="0027737E"/>
    <w:rsid w:val="003A00B0"/>
    <w:rsid w:val="003F4D1D"/>
    <w:rsid w:val="00500BBE"/>
    <w:rsid w:val="00581D99"/>
    <w:rsid w:val="005D0BF9"/>
    <w:rsid w:val="005D1C7E"/>
    <w:rsid w:val="005F7AAE"/>
    <w:rsid w:val="006862FD"/>
    <w:rsid w:val="006D0A79"/>
    <w:rsid w:val="008D050D"/>
    <w:rsid w:val="00906DFC"/>
    <w:rsid w:val="00933629"/>
    <w:rsid w:val="00AA267D"/>
    <w:rsid w:val="00BD0897"/>
    <w:rsid w:val="00C26BE3"/>
    <w:rsid w:val="00C8308D"/>
    <w:rsid w:val="00D9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79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4D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24D7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D0A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A79"/>
  </w:style>
  <w:style w:type="paragraph" w:styleId="Footer">
    <w:name w:val="footer"/>
    <w:basedOn w:val="Normal"/>
    <w:link w:val="FooterChar"/>
    <w:uiPriority w:val="99"/>
    <w:semiHidden/>
    <w:unhideWhenUsed/>
    <w:rsid w:val="006D0A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A79"/>
  </w:style>
  <w:style w:type="paragraph" w:styleId="BodyText">
    <w:name w:val="Body Text"/>
    <w:basedOn w:val="Normal"/>
    <w:link w:val="BodyTextChar"/>
    <w:uiPriority w:val="1"/>
    <w:qFormat/>
    <w:rsid w:val="006D0A79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0A7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6D0A79"/>
    <w:pPr>
      <w:widowControl w:val="0"/>
      <w:autoSpaceDE w:val="0"/>
      <w:autoSpaceDN w:val="0"/>
      <w:spacing w:after="0" w:line="240" w:lineRule="auto"/>
      <w:ind w:left="20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D0A7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D0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MilosavljevicM</dc:creator>
  <cp:lastModifiedBy>Cana2</cp:lastModifiedBy>
  <cp:revision>4</cp:revision>
  <cp:lastPrinted>2026-03-19T09:49:00Z</cp:lastPrinted>
  <dcterms:created xsi:type="dcterms:W3CDTF">2026-03-19T11:43:00Z</dcterms:created>
  <dcterms:modified xsi:type="dcterms:W3CDTF">2026-03-24T07:18:00Z</dcterms:modified>
</cp:coreProperties>
</file>